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360106" w:rsidTr="00E42CBF">
        <w:tc>
          <w:tcPr>
            <w:tcW w:w="9288" w:type="dxa"/>
            <w:gridSpan w:val="3"/>
          </w:tcPr>
          <w:p w:rsidR="00BF372C" w:rsidRPr="00360106" w:rsidRDefault="00BF372C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360106" w:rsidRDefault="00BA407D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360106" w:rsidTr="00C94C77">
        <w:trPr>
          <w:trHeight w:val="844"/>
        </w:trPr>
        <w:tc>
          <w:tcPr>
            <w:tcW w:w="2660" w:type="dxa"/>
          </w:tcPr>
          <w:p w:rsidR="00BA407D" w:rsidRPr="00360106" w:rsidRDefault="00A8615C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82331A" w:rsidRPr="00766ED2" w:rsidRDefault="007E1D89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Odluke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visini i obvezi plaćanja naknade za navodnjavanje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 sustav navodnjavanja  „Đolta I. faza“ za 2023. godinu</w:t>
            </w:r>
            <w:r w:rsidR="0082331A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0A0399" w:rsidRPr="00E83F37" w:rsidRDefault="000A0399" w:rsidP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360106" w:rsidRPr="00360106" w:rsidRDefault="0036010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360106" w:rsidRDefault="000D4EC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557ECA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7E1D89" w:rsidRDefault="00466945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predmetnom nacrtu </w:t>
            </w:r>
            <w:r w:rsid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31A" w:rsidRPr="008E0FD9" w:rsidRDefault="0082331A" w:rsidP="00823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E0">
              <w:rPr>
                <w:rFonts w:ascii="Times New Roman" w:hAnsi="Times New Roman" w:cs="Times New Roman"/>
                <w:sz w:val="24"/>
                <w:szCs w:val="24"/>
              </w:rPr>
              <w:t xml:space="preserve">Člankom 27. Zakona o vodama („Narodne novine“ broj 66/19, </w:t>
            </w:r>
            <w:r w:rsidRPr="009837E0">
              <w:rPr>
                <w:rFonts w:ascii="Times New Roman" w:hAnsi="Times New Roman" w:cs="Times New Roman"/>
                <w:bCs/>
                <w:sz w:val="24"/>
                <w:szCs w:val="24"/>
              </w:rPr>
              <w:t>84/21 i 47/23</w:t>
            </w:r>
            <w:r w:rsidRPr="009837E0">
              <w:rPr>
                <w:rFonts w:ascii="Times New Roman" w:hAnsi="Times New Roman" w:cs="Times New Roman"/>
                <w:sz w:val="24"/>
                <w:szCs w:val="24"/>
              </w:rPr>
              <w:t xml:space="preserve">) propisano je da građevinama za detaljnu melioracijsku odvodnju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građevinama za navodnjavanje u vlasništvu jedinica lokalne (regionalne) samouprave upravljaju te jedinice, a sredstva za financiranje vodnog gospodarstva osiguravaju se iz vodnih naknada koje plaćaju korisnici vodnog sustava.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jedinice područne (regionalne) samouprave u čijem su vlasništvu izgrađene građevine za navodnjavanje ovlašteno je temeljem članka 50. Zakona o financiranju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vodnog gospodarstva, donijeti odluku kojom ce propisati visinu i obvezu plaćanja naknade za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navodnjavanje, a koja se sastoji se od fiksnih i varijabilnih troškova, odnosno godišnjih troškova rada i održavanja sustava javnog navodnjavanja. Fiksni godišnji troškovi rada i održavanja sustava javnog navodnjavanja sastoje se od troškova upravljanja i rukovanja sustavom javnog navodnjavanja, troškova održavanja sustava javnog navodnjavanja i zajedničkih troškova. Godišnji iznos fiksnog troška po hektaru, ovom se Odlukom, određuje u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visini </w:t>
            </w:r>
            <w:r w:rsidRPr="00B22E19">
              <w:rPr>
                <w:rFonts w:ascii="Times New Roman" w:hAnsi="Times New Roman" w:cs="Times New Roman"/>
                <w:sz w:val="24"/>
                <w:szCs w:val="24"/>
              </w:rPr>
              <w:t xml:space="preserve">od 66,37 eura. </w:t>
            </w: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Obveznici plaćanja fiksnih troškova su vlasnici ili drugi zakoniti posjednici poljoprivrednog zemljišta koje se navodnjava iz građevine za navodnjavanje u vlasništvu županije i za poljoprivredno zemljište kojem je dostupno navodnjavanje iz te građevine.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Varijabilne troškove rada i održavanja sustava javnog navodnjavanja čine troškovi energije potrebne za rad sustava javnog navodnjavanja i troškovi naknade za korištenje voda.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Varijabilni troškovi ovise o potrošnji vode i električne energije, te se obveza plaćanja odnosi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 na one korisnike koji koriste sustav.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 navodnjavanja „</w:t>
            </w:r>
            <w:r w:rsidRPr="007226D8">
              <w:rPr>
                <w:rFonts w:ascii="Times New Roman" w:hAnsi="Times New Roman" w:cs="Times New Roman"/>
                <w:sz w:val="24"/>
                <w:szCs w:val="24"/>
              </w:rPr>
              <w:t>Đolta I. faza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jedan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je od najznačajnijih projekata Virovitičko-podravske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Prostire se na 20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0 hektara, a izgrađeni su i sustavi navodnjavanja</w:t>
            </w:r>
            <w:r w:rsidRPr="00B26E03">
              <w:t xml:space="preserve"> </w:t>
            </w:r>
            <w:r w:rsidRPr="00B26E03">
              <w:rPr>
                <w:rFonts w:ascii="Times New Roman" w:hAnsi="Times New Roman" w:cs="Times New Roman"/>
                <w:sz w:val="24"/>
                <w:szCs w:val="24"/>
              </w:rPr>
              <w:t>Kapinci – Vaška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580">
              <w:t xml:space="preserve"> </w:t>
            </w:r>
            <w:r w:rsidRPr="00806580">
              <w:rPr>
                <w:rFonts w:ascii="Times New Roman" w:hAnsi="Times New Roman" w:cs="Times New Roman"/>
                <w:sz w:val="24"/>
                <w:szCs w:val="24"/>
              </w:rPr>
              <w:t>Kapinci Vaška II. faza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Novi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adac – Detkovac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. U budućnosti se planira izgradnja još nekoliko sustava navodnjavanja, Đolta II. faza, Lukač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faza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Čađavica, Čačinci – Crnac i Zdenci.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Polazeći od obveza propisanih Zakonom o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nanciranju vodnog gospodarstva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ekli su se uvjeti za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utvrđivanje obveze plaćanja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naknade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navodnjavanje koja se, kako je 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razvidno iz prijedloga Odluke, sastoje od fiksnog i varijabilnog dijela te je u cijelosti prihod županijskog proračuna.</w:t>
            </w:r>
          </w:p>
          <w:p w:rsidR="0082331A" w:rsidRPr="008E0FD9" w:rsidRDefault="0082331A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obračuna ove naknade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>, obveznici plaća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nja te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slučajevi u kojima se može izvršiti oslobađanje korisn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određeni prijedlogom Odluke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sadržavaju rješenj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koja su primijenjena u praksi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rada nekih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sustava u Hrvatskoj  kao pr.</w:t>
            </w:r>
            <w:r w:rsidRPr="008E0FD9">
              <w:rPr>
                <w:rFonts w:ascii="Times New Roman" w:hAnsi="Times New Roman" w:cs="Times New Roman"/>
                <w:sz w:val="24"/>
                <w:szCs w:val="24"/>
              </w:rPr>
              <w:t xml:space="preserve"> sustav Baštica u Zadarskoj županiji i dr.</w:t>
            </w:r>
          </w:p>
          <w:p w:rsidR="007E1D89" w:rsidRPr="00CC43CE" w:rsidRDefault="0082331A" w:rsidP="007E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je </w:t>
            </w:r>
            <w:r w:rsidR="007E1D89" w:rsidRPr="00CC43CE">
              <w:rPr>
                <w:rFonts w:ascii="Times New Roman" w:hAnsi="Times New Roman" w:cs="Times New Roman"/>
                <w:sz w:val="24"/>
                <w:szCs w:val="24"/>
              </w:rPr>
              <w:t xml:space="preserve">stoga donošenje Oduke kao u prednjem tekstu.    </w:t>
            </w:r>
          </w:p>
          <w:p w:rsidR="00466945" w:rsidRPr="00466945" w:rsidRDefault="00466945" w:rsidP="007E1D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li nacrt bio objavljen na internetskim stranicama ili na drugi odgovarajući način?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82331A" w:rsidRDefault="007E1D89" w:rsidP="0082331A">
            <w:pPr>
              <w:autoSpaceDE w:val="0"/>
              <w:autoSpaceDN w:val="0"/>
              <w:adjustRightInd w:val="0"/>
              <w:jc w:val="both"/>
              <w:rPr>
                <w:rStyle w:val="Istaknuto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7E1D89">
              <w:rPr>
                <w:rFonts w:ascii="Times-Bold" w:hAnsi="Times-Bold" w:cs="Times-Bold"/>
                <w:bCs/>
              </w:rPr>
              <w:t xml:space="preserve">Odluke 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>o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visini i obvezi plaćanja naknade za navodnjavanje za sustav navodnjavanja  „Đolta I. faza“ za 2023. </w:t>
            </w:r>
            <w:r w:rsid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godine</w:t>
            </w:r>
            <w:r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76839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360106" w:rsidRDefault="008D7E16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A8615C" w:rsidRPr="0036010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36010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360106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360106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360106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360106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05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nj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8A5D23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do </w:t>
            </w:r>
            <w:r w:rsid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lipnja</w:t>
            </w:r>
            <w:r w:rsidR="00A97B2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35384D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</w:t>
            </w:r>
            <w:r w:rsidR="00FE4AD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3</w:t>
            </w: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360106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360106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360106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06" w:rsidRPr="00360106" w:rsidRDefault="00360106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82331A" w:rsidRPr="00766ED2" w:rsidRDefault="00A8615C" w:rsidP="0082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36010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iti </w:t>
            </w:r>
            <w:r w:rsidR="007E1D8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jedno očitovanje na navedeni </w:t>
            </w:r>
            <w:r w:rsidR="007E1D89" w:rsidRPr="007E1D89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7E1D89" w:rsidRPr="007E1D89">
              <w:rPr>
                <w:rFonts w:ascii="Times-Bold" w:hAnsi="Times-Bold" w:cs="Times-Bold"/>
                <w:bCs/>
              </w:rPr>
              <w:t xml:space="preserve">Odluke </w:t>
            </w:r>
            <w:r w:rsidR="007E1D89" w:rsidRPr="007E1D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82331A" w:rsidRPr="0082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visini i obvezi plaćanja naknade za navodnjavanje za sustav navodnjavanja  „Đolta I. faza“ za 2023. godinu</w:t>
            </w:r>
            <w:r w:rsidR="0082331A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E1D89" w:rsidRPr="007E1D89" w:rsidRDefault="007E1D89" w:rsidP="007E1D89">
            <w:pPr>
              <w:rPr>
                <w:rFonts w:ascii="Times-Bold" w:hAnsi="Times-Bold" w:cs="Times-Bold"/>
                <w:bCs/>
              </w:rPr>
            </w:pPr>
            <w:bookmarkStart w:id="0" w:name="_GoBack"/>
            <w:bookmarkEnd w:id="0"/>
          </w:p>
          <w:p w:rsidR="007C719B" w:rsidRPr="00360106" w:rsidRDefault="007C719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360106" w:rsidTr="00181C74">
        <w:tc>
          <w:tcPr>
            <w:tcW w:w="2660" w:type="dxa"/>
          </w:tcPr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naliza dostavljenih primjedaba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360106" w:rsidRDefault="007651B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360106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360106" w:rsidRDefault="00C5213F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360106" w:rsidRDefault="00C5213F" w:rsidP="007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360106" w:rsidRDefault="00801AF5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360106" w:rsidTr="00181C74">
        <w:tc>
          <w:tcPr>
            <w:tcW w:w="2660" w:type="dxa"/>
          </w:tcPr>
          <w:p w:rsidR="00BA407D" w:rsidRPr="00360106" w:rsidRDefault="00BA407D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360106" w:rsidRDefault="00236D16" w:rsidP="00A9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zahtijevala</w:t>
            </w: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5C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360106" w:rsidTr="00181C74">
        <w:tc>
          <w:tcPr>
            <w:tcW w:w="2660" w:type="dxa"/>
          </w:tcPr>
          <w:p w:rsidR="007C719B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360106" w:rsidRDefault="00181C7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360106" w:rsidRDefault="00787969" w:rsidP="003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 Pančić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r w:rsidR="00181C74" w:rsidRPr="00360106">
              <w:rPr>
                <w:rFonts w:ascii="Times New Roman" w:hAnsi="Times New Roman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360106" w:rsidRDefault="007C719B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06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360106" w:rsidRDefault="00FE4ADF" w:rsidP="00FE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AAF" w:rsidRPr="0036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4D" w:rsidRPr="003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F" w:rsidRPr="003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Pr="00360106" w:rsidRDefault="00CC4583" w:rsidP="0020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583" w:rsidRPr="00360106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6" w:rsidRDefault="008D7E16" w:rsidP="00A71CBC">
      <w:pPr>
        <w:spacing w:after="0" w:line="240" w:lineRule="auto"/>
      </w:pPr>
      <w:r>
        <w:separator/>
      </w:r>
    </w:p>
  </w:endnote>
  <w:endnote w:type="continuationSeparator" w:id="0">
    <w:p w:rsidR="008D7E16" w:rsidRDefault="008D7E1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6" w:rsidRDefault="008D7E16" w:rsidP="00A71CBC">
      <w:pPr>
        <w:spacing w:after="0" w:line="240" w:lineRule="auto"/>
      </w:pPr>
      <w:r>
        <w:separator/>
      </w:r>
    </w:p>
  </w:footnote>
  <w:footnote w:type="continuationSeparator" w:id="0">
    <w:p w:rsidR="008D7E16" w:rsidRDefault="008D7E1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1F71D3"/>
    <w:rsid w:val="00201DCE"/>
    <w:rsid w:val="00206362"/>
    <w:rsid w:val="00236D16"/>
    <w:rsid w:val="002460E0"/>
    <w:rsid w:val="002731BB"/>
    <w:rsid w:val="00287C00"/>
    <w:rsid w:val="002A2BD3"/>
    <w:rsid w:val="002D2ABD"/>
    <w:rsid w:val="002E0F8D"/>
    <w:rsid w:val="002E54F8"/>
    <w:rsid w:val="0035384D"/>
    <w:rsid w:val="00360106"/>
    <w:rsid w:val="00363C46"/>
    <w:rsid w:val="003678D0"/>
    <w:rsid w:val="00375CB4"/>
    <w:rsid w:val="00376839"/>
    <w:rsid w:val="003C49D8"/>
    <w:rsid w:val="003C5B5F"/>
    <w:rsid w:val="004231BA"/>
    <w:rsid w:val="00443347"/>
    <w:rsid w:val="0044601C"/>
    <w:rsid w:val="00466945"/>
    <w:rsid w:val="004A2AA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2200"/>
    <w:rsid w:val="005C7E46"/>
    <w:rsid w:val="005E037E"/>
    <w:rsid w:val="0060231D"/>
    <w:rsid w:val="00662CE4"/>
    <w:rsid w:val="00664269"/>
    <w:rsid w:val="00666973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1D89"/>
    <w:rsid w:val="007E54AD"/>
    <w:rsid w:val="00801249"/>
    <w:rsid w:val="00801AF5"/>
    <w:rsid w:val="00801DFB"/>
    <w:rsid w:val="00811A45"/>
    <w:rsid w:val="0082331A"/>
    <w:rsid w:val="008315F0"/>
    <w:rsid w:val="00845263"/>
    <w:rsid w:val="008539C7"/>
    <w:rsid w:val="008A5D23"/>
    <w:rsid w:val="008A6C16"/>
    <w:rsid w:val="008B098D"/>
    <w:rsid w:val="008B7AF2"/>
    <w:rsid w:val="008D1D34"/>
    <w:rsid w:val="008D7E16"/>
    <w:rsid w:val="00902533"/>
    <w:rsid w:val="00903261"/>
    <w:rsid w:val="00A51A79"/>
    <w:rsid w:val="00A704EC"/>
    <w:rsid w:val="00A71CBC"/>
    <w:rsid w:val="00A8615C"/>
    <w:rsid w:val="00A97B2F"/>
    <w:rsid w:val="00B13446"/>
    <w:rsid w:val="00B4516F"/>
    <w:rsid w:val="00B727C6"/>
    <w:rsid w:val="00B808BE"/>
    <w:rsid w:val="00BA407D"/>
    <w:rsid w:val="00BB517D"/>
    <w:rsid w:val="00BF2276"/>
    <w:rsid w:val="00BF372C"/>
    <w:rsid w:val="00C4164F"/>
    <w:rsid w:val="00C458B9"/>
    <w:rsid w:val="00C5213F"/>
    <w:rsid w:val="00C84AF5"/>
    <w:rsid w:val="00C94C77"/>
    <w:rsid w:val="00CC4583"/>
    <w:rsid w:val="00D012B4"/>
    <w:rsid w:val="00D20482"/>
    <w:rsid w:val="00D20A39"/>
    <w:rsid w:val="00D6568C"/>
    <w:rsid w:val="00DA0AFA"/>
    <w:rsid w:val="00DC07D3"/>
    <w:rsid w:val="00DE2413"/>
    <w:rsid w:val="00DE3E7B"/>
    <w:rsid w:val="00E4133D"/>
    <w:rsid w:val="00E707C6"/>
    <w:rsid w:val="00E73715"/>
    <w:rsid w:val="00E83F37"/>
    <w:rsid w:val="00E90E58"/>
    <w:rsid w:val="00E95495"/>
    <w:rsid w:val="00EA7E19"/>
    <w:rsid w:val="00EB3F7A"/>
    <w:rsid w:val="00F02F86"/>
    <w:rsid w:val="00F16FCD"/>
    <w:rsid w:val="00F76918"/>
    <w:rsid w:val="00F90914"/>
    <w:rsid w:val="00F91726"/>
    <w:rsid w:val="00FE4ADF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-9-8">
    <w:name w:val="t-9-8"/>
    <w:basedOn w:val="Normal"/>
    <w:rsid w:val="007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2023-09-12T07:40:00Z</cp:lastPrinted>
  <dcterms:created xsi:type="dcterms:W3CDTF">2023-09-12T07:53:00Z</dcterms:created>
  <dcterms:modified xsi:type="dcterms:W3CDTF">2023-09-12T07:53:00Z</dcterms:modified>
</cp:coreProperties>
</file>