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3668"/>
        <w:gridCol w:w="2960"/>
      </w:tblGrid>
      <w:tr w:rsidR="00BA407D" w:rsidRPr="00181C74" w:rsidTr="00E42CBF">
        <w:tc>
          <w:tcPr>
            <w:tcW w:w="9288" w:type="dxa"/>
            <w:gridSpan w:val="3"/>
          </w:tcPr>
          <w:p w:rsidR="00BF372C" w:rsidRPr="00181C74" w:rsidRDefault="00BF372C" w:rsidP="007C4E7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b/>
                <w:sz w:val="24"/>
                <w:szCs w:val="24"/>
              </w:rPr>
              <w:t>IZVJEŠĆE</w:t>
            </w:r>
            <w:r w:rsidR="00BA407D" w:rsidRPr="00181C7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Pr="00181C74" w:rsidRDefault="00BA407D" w:rsidP="007C4E7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181C74" w:rsidTr="00A06E67">
        <w:trPr>
          <w:trHeight w:val="844"/>
        </w:trPr>
        <w:tc>
          <w:tcPr>
            <w:tcW w:w="2660" w:type="dxa"/>
            <w:vAlign w:val="bottom"/>
          </w:tcPr>
          <w:p w:rsidR="00BA407D" w:rsidRPr="00181C74" w:rsidRDefault="00A8615C" w:rsidP="00A06E6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Naziv nacrta zakona, drugog propisa ili akta</w:t>
            </w:r>
          </w:p>
        </w:tc>
        <w:tc>
          <w:tcPr>
            <w:tcW w:w="6628" w:type="dxa"/>
            <w:gridSpan w:val="2"/>
            <w:vAlign w:val="bottom"/>
          </w:tcPr>
          <w:p w:rsidR="000A0399" w:rsidRPr="00EB239E" w:rsidRDefault="009170E7" w:rsidP="00A06E6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Godišnji provedbeni plan</w:t>
            </w:r>
            <w:r w:rsidR="00EB239E" w:rsidRPr="00EB239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unaprjeđenja zaštite od požara za područje Virovi</w:t>
            </w:r>
            <w:r w:rsidR="00A25C3D">
              <w:rPr>
                <w:rFonts w:ascii="Arial Narrow" w:eastAsia="Times New Roman" w:hAnsi="Arial Narrow" w:cs="Times New Roman"/>
                <w:sz w:val="24"/>
                <w:szCs w:val="24"/>
              </w:rPr>
              <w:t>tičko-podravske županije za 2024</w:t>
            </w:r>
            <w:r w:rsidR="00EB239E" w:rsidRPr="00EB239E">
              <w:rPr>
                <w:rFonts w:ascii="Arial Narrow" w:eastAsia="Times New Roman" w:hAnsi="Arial Narrow" w:cs="Times New Roman"/>
                <w:sz w:val="24"/>
                <w:szCs w:val="24"/>
              </w:rPr>
              <w:t>. godinu</w:t>
            </w:r>
          </w:p>
        </w:tc>
      </w:tr>
      <w:tr w:rsidR="00BA407D" w:rsidRPr="00181C74" w:rsidTr="00181C74">
        <w:tc>
          <w:tcPr>
            <w:tcW w:w="2660" w:type="dxa"/>
          </w:tcPr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6628" w:type="dxa"/>
            <w:gridSpan w:val="2"/>
          </w:tcPr>
          <w:p w:rsidR="00BA407D" w:rsidRPr="00EB239E" w:rsidRDefault="00D012B4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B239E">
              <w:rPr>
                <w:rFonts w:ascii="Arial Narrow" w:hAnsi="Arial Narrow" w:cs="Times New Roman"/>
                <w:sz w:val="24"/>
                <w:szCs w:val="24"/>
              </w:rPr>
              <w:t>Virovitičko-podravska županija</w:t>
            </w:r>
          </w:p>
          <w:p w:rsidR="000D4ECD" w:rsidRPr="00EB239E" w:rsidRDefault="000D4EC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A407D" w:rsidRPr="00181C74" w:rsidTr="00181C74">
        <w:tc>
          <w:tcPr>
            <w:tcW w:w="2660" w:type="dxa"/>
          </w:tcPr>
          <w:p w:rsidR="00F73751" w:rsidRPr="007D584D" w:rsidRDefault="00F73751" w:rsidP="00F73751">
            <w:pPr>
              <w:jc w:val="center"/>
              <w:rPr>
                <w:rFonts w:ascii="Arial Narrow" w:hAnsi="Arial Narrow" w:cs="Times New Roman"/>
                <w:sz w:val="24"/>
                <w:szCs w:val="24"/>
                <w:highlight w:val="green"/>
              </w:rPr>
            </w:pPr>
          </w:p>
          <w:p w:rsidR="00F73751" w:rsidRPr="007D584D" w:rsidRDefault="00F73751" w:rsidP="00F73751">
            <w:pPr>
              <w:jc w:val="center"/>
              <w:rPr>
                <w:rFonts w:ascii="Arial Narrow" w:hAnsi="Arial Narrow" w:cs="Times New Roman"/>
                <w:sz w:val="24"/>
                <w:szCs w:val="24"/>
                <w:highlight w:val="green"/>
              </w:rPr>
            </w:pPr>
          </w:p>
          <w:p w:rsidR="00F73751" w:rsidRPr="007D584D" w:rsidRDefault="00F73751" w:rsidP="00F73751">
            <w:pPr>
              <w:jc w:val="center"/>
              <w:rPr>
                <w:rFonts w:ascii="Arial Narrow" w:hAnsi="Arial Narrow" w:cs="Times New Roman"/>
                <w:sz w:val="24"/>
                <w:szCs w:val="24"/>
                <w:highlight w:val="green"/>
              </w:rPr>
            </w:pPr>
          </w:p>
          <w:p w:rsidR="00F73751" w:rsidRPr="007D584D" w:rsidRDefault="00F73751" w:rsidP="00F73751">
            <w:pPr>
              <w:jc w:val="center"/>
              <w:rPr>
                <w:rFonts w:ascii="Arial Narrow" w:hAnsi="Arial Narrow" w:cs="Times New Roman"/>
                <w:sz w:val="24"/>
                <w:szCs w:val="24"/>
                <w:highlight w:val="green"/>
              </w:rPr>
            </w:pPr>
          </w:p>
          <w:p w:rsidR="00F73751" w:rsidRPr="007D584D" w:rsidRDefault="00F73751" w:rsidP="00F73751">
            <w:pPr>
              <w:jc w:val="center"/>
              <w:rPr>
                <w:rFonts w:ascii="Arial Narrow" w:hAnsi="Arial Narrow" w:cs="Times New Roman"/>
                <w:sz w:val="24"/>
                <w:szCs w:val="24"/>
                <w:highlight w:val="green"/>
              </w:rPr>
            </w:pPr>
          </w:p>
          <w:p w:rsidR="00F73751" w:rsidRPr="007D584D" w:rsidRDefault="00F73751" w:rsidP="00F73751">
            <w:pPr>
              <w:jc w:val="center"/>
              <w:rPr>
                <w:rFonts w:ascii="Arial Narrow" w:hAnsi="Arial Narrow" w:cs="Times New Roman"/>
                <w:sz w:val="24"/>
                <w:szCs w:val="24"/>
                <w:highlight w:val="green"/>
              </w:rPr>
            </w:pPr>
          </w:p>
          <w:p w:rsidR="00F73751" w:rsidRPr="007D584D" w:rsidRDefault="00F73751" w:rsidP="00F73751">
            <w:pPr>
              <w:jc w:val="center"/>
              <w:rPr>
                <w:rFonts w:ascii="Arial Narrow" w:hAnsi="Arial Narrow" w:cs="Times New Roman"/>
                <w:sz w:val="24"/>
                <w:szCs w:val="24"/>
                <w:highlight w:val="green"/>
              </w:rPr>
            </w:pPr>
          </w:p>
          <w:p w:rsidR="00F73751" w:rsidRPr="007D584D" w:rsidRDefault="00F73751" w:rsidP="00F73751">
            <w:pPr>
              <w:jc w:val="center"/>
              <w:rPr>
                <w:rFonts w:ascii="Arial Narrow" w:hAnsi="Arial Narrow" w:cs="Times New Roman"/>
                <w:sz w:val="24"/>
                <w:szCs w:val="24"/>
                <w:highlight w:val="green"/>
              </w:rPr>
            </w:pPr>
          </w:p>
          <w:p w:rsidR="00F73751" w:rsidRPr="007A3B49" w:rsidRDefault="00F73751" w:rsidP="00F7375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7D584D" w:rsidRDefault="00557ECA" w:rsidP="00F73751">
            <w:pPr>
              <w:jc w:val="center"/>
              <w:rPr>
                <w:rFonts w:ascii="Arial Narrow" w:hAnsi="Arial Narrow" w:cs="Times New Roman"/>
                <w:sz w:val="24"/>
                <w:szCs w:val="24"/>
                <w:highlight w:val="green"/>
              </w:rPr>
            </w:pPr>
            <w:r w:rsidRPr="007A3B49">
              <w:rPr>
                <w:rFonts w:ascii="Arial Narrow" w:hAnsi="Arial Narrow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6628" w:type="dxa"/>
            <w:gridSpan w:val="2"/>
          </w:tcPr>
          <w:p w:rsidR="00EB239E" w:rsidRPr="00361BCA" w:rsidRDefault="008A5D23" w:rsidP="00EB239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61BCA">
              <w:rPr>
                <w:rFonts w:ascii="Arial Narrow" w:eastAsia="Calibri" w:hAnsi="Arial Narrow" w:cs="Times-Roman"/>
                <w:sz w:val="24"/>
                <w:szCs w:val="24"/>
              </w:rPr>
              <w:t xml:space="preserve">      </w:t>
            </w:r>
            <w:r w:rsidR="00EB239E" w:rsidRPr="00361BCA">
              <w:rPr>
                <w:rFonts w:ascii="Arial Narrow" w:eastAsia="Calibri" w:hAnsi="Arial Narrow" w:cs="Times-Roman"/>
                <w:sz w:val="24"/>
                <w:szCs w:val="24"/>
              </w:rPr>
              <w:t xml:space="preserve">       </w:t>
            </w:r>
            <w:r w:rsidR="00EB239E" w:rsidRPr="00361BCA">
              <w:rPr>
                <w:rFonts w:ascii="Arial Narrow" w:eastAsia="Calibri" w:hAnsi="Arial Narrow" w:cs="Times New Roman"/>
                <w:sz w:val="24"/>
                <w:szCs w:val="24"/>
              </w:rPr>
              <w:t>Pravna osnova za donošenje ovog Provedbenog plana sadržana je u članku 13. Zakona o zaštiti od požara („Narodne novine“ broj 92/10</w:t>
            </w:r>
            <w:r w:rsidR="00A25C3D">
              <w:rPr>
                <w:rFonts w:ascii="Arial Narrow" w:eastAsia="Calibri" w:hAnsi="Arial Narrow" w:cs="Times New Roman"/>
                <w:sz w:val="24"/>
                <w:szCs w:val="24"/>
              </w:rPr>
              <w:t xml:space="preserve"> i 114/22</w:t>
            </w:r>
            <w:r w:rsidR="00EB239E" w:rsidRPr="00361BCA">
              <w:rPr>
                <w:rFonts w:ascii="Arial Narrow" w:eastAsia="Calibri" w:hAnsi="Arial Narrow" w:cs="Times New Roman"/>
                <w:sz w:val="24"/>
                <w:szCs w:val="24"/>
              </w:rPr>
              <w:t xml:space="preserve">) i članku </w:t>
            </w:r>
            <w:r w:rsidR="00113359" w:rsidRPr="00361BCA">
              <w:rPr>
                <w:rFonts w:ascii="Arial Narrow" w:eastAsia="Calibri" w:hAnsi="Arial Narrow" w:cs="Times New Roman"/>
                <w:sz w:val="24"/>
                <w:szCs w:val="24"/>
              </w:rPr>
              <w:t>19. Statuta Virovitičko-podravske županije („Službeni glasnik“ Virovitičko-podravske županije 2/21)</w:t>
            </w:r>
            <w:r w:rsidR="00EB239E" w:rsidRPr="00361BCA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  <w:p w:rsidR="00EB239E" w:rsidRPr="00361BCA" w:rsidRDefault="00A25C3D" w:rsidP="00EB239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Temelj za donošenje Godišnjeg p</w:t>
            </w:r>
            <w:r w:rsidR="00EB239E" w:rsidRPr="00361BCA">
              <w:rPr>
                <w:rFonts w:ascii="Arial Narrow" w:eastAsia="Calibri" w:hAnsi="Arial Narrow" w:cs="Times New Roman"/>
                <w:sz w:val="24"/>
                <w:szCs w:val="24"/>
              </w:rPr>
              <w:t>rovedbenog plana je Procjena ugro</w:t>
            </w:r>
            <w:r w:rsidR="00BF1CB9">
              <w:rPr>
                <w:rFonts w:ascii="Arial Narrow" w:eastAsia="Calibri" w:hAnsi="Arial Narrow" w:cs="Times New Roman"/>
                <w:sz w:val="24"/>
                <w:szCs w:val="24"/>
              </w:rPr>
              <w:t>ženosti od požara i tehnoloških</w:t>
            </w:r>
            <w:r w:rsidR="00EB239E" w:rsidRPr="00361BCA">
              <w:rPr>
                <w:rFonts w:ascii="Arial Narrow" w:eastAsia="Calibri" w:hAnsi="Arial Narrow" w:cs="Times New Roman"/>
                <w:sz w:val="24"/>
                <w:szCs w:val="24"/>
              </w:rPr>
              <w:t xml:space="preserve"> eksplozija za Virovitičko-podravsku županiju. Poštujući sve odrednice Procjene, Provedbeni plan detaljno razrađuje organizacijske, tehničke i urbanističke mjere koje je u potrebno provesti. U izradi ovoga dokumenta sudjelovale su sukladnu članku 13. stavak 4. Zakona zaštiti od požara </w:t>
            </w:r>
            <w:r w:rsidR="00BF1CB9">
              <w:rPr>
                <w:rFonts w:ascii="Arial Narrow" w:eastAsia="Calibri" w:hAnsi="Arial Narrow" w:cs="Times New Roman"/>
                <w:sz w:val="24"/>
                <w:szCs w:val="24"/>
              </w:rPr>
              <w:t>nadležne P</w:t>
            </w:r>
            <w:r w:rsidR="00754363" w:rsidRPr="00361BCA">
              <w:rPr>
                <w:rFonts w:ascii="Arial Narrow" w:eastAsia="Calibri" w:hAnsi="Arial Narrow" w:cs="Times New Roman"/>
                <w:sz w:val="24"/>
                <w:szCs w:val="24"/>
              </w:rPr>
              <w:t xml:space="preserve">olicijska </w:t>
            </w:r>
            <w:r w:rsidR="00BF1CB9">
              <w:rPr>
                <w:rFonts w:ascii="Arial Narrow" w:eastAsia="Calibri" w:hAnsi="Arial Narrow" w:cs="Times New Roman"/>
                <w:sz w:val="24"/>
                <w:szCs w:val="24"/>
              </w:rPr>
              <w:t>postaj</w:t>
            </w:r>
            <w:r w:rsidR="00754363" w:rsidRPr="00361BCA">
              <w:rPr>
                <w:rFonts w:ascii="Arial Narrow" w:eastAsia="Calibri" w:hAnsi="Arial Narrow" w:cs="Times New Roman"/>
                <w:sz w:val="24"/>
                <w:szCs w:val="24"/>
              </w:rPr>
              <w:t xml:space="preserve">a 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Virovitičko-podravska </w:t>
            </w:r>
            <w:r w:rsidR="00754363" w:rsidRPr="00361BCA">
              <w:rPr>
                <w:rFonts w:ascii="Arial Narrow" w:eastAsia="Calibri" w:hAnsi="Arial Narrow" w:cs="Times New Roman"/>
                <w:sz w:val="24"/>
                <w:szCs w:val="24"/>
              </w:rPr>
              <w:t xml:space="preserve">i </w:t>
            </w:r>
            <w:r w:rsidR="00BF1CB9">
              <w:rPr>
                <w:rFonts w:ascii="Arial Narrow" w:eastAsia="Calibri" w:hAnsi="Arial Narrow" w:cs="Times New Roman"/>
                <w:sz w:val="24"/>
                <w:szCs w:val="24"/>
              </w:rPr>
              <w:t>V</w:t>
            </w:r>
            <w:r w:rsidR="00754363" w:rsidRPr="00361BCA">
              <w:rPr>
                <w:rFonts w:ascii="Arial Narrow" w:eastAsia="Calibri" w:hAnsi="Arial Narrow" w:cs="Times New Roman"/>
                <w:sz w:val="24"/>
                <w:szCs w:val="24"/>
              </w:rPr>
              <w:t>atrogasna zajednica</w:t>
            </w:r>
            <w:r w:rsidR="00BF1CB9">
              <w:rPr>
                <w:rFonts w:ascii="Arial Narrow" w:eastAsia="Calibri" w:hAnsi="Arial Narrow" w:cs="Times New Roman"/>
                <w:sz w:val="24"/>
                <w:szCs w:val="24"/>
              </w:rPr>
              <w:t xml:space="preserve"> Virovitičko-podravske</w:t>
            </w:r>
            <w:r w:rsidR="00BF1CB9" w:rsidRPr="00361BCA">
              <w:rPr>
                <w:rFonts w:ascii="Arial Narrow" w:eastAsia="Calibri" w:hAnsi="Arial Narrow" w:cs="Times New Roman"/>
                <w:sz w:val="24"/>
                <w:szCs w:val="24"/>
              </w:rPr>
              <w:t xml:space="preserve"> županij</w:t>
            </w:r>
            <w:r w:rsidR="00BF1CB9">
              <w:rPr>
                <w:rFonts w:ascii="Arial Narrow" w:eastAsia="Calibri" w:hAnsi="Arial Narrow" w:cs="Times New Roman"/>
                <w:sz w:val="24"/>
                <w:szCs w:val="24"/>
              </w:rPr>
              <w:t>e</w:t>
            </w:r>
            <w:r w:rsidR="00EB239E" w:rsidRPr="00361BCA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  <w:p w:rsidR="00EB239E" w:rsidRPr="00361BCA" w:rsidRDefault="00EB239E" w:rsidP="00EB239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61BCA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Treba napomenuti da je Županija kao izvršitelj pojedinih zadataka predviđenih ovim </w:t>
            </w:r>
            <w:r w:rsidR="00BF1CB9">
              <w:rPr>
                <w:rFonts w:ascii="Arial Narrow" w:eastAsia="Calibri" w:hAnsi="Arial Narrow" w:cs="Times New Roman"/>
                <w:sz w:val="24"/>
                <w:szCs w:val="24"/>
              </w:rPr>
              <w:t>Godišnjim p</w:t>
            </w:r>
            <w:r w:rsidRPr="00361BCA">
              <w:rPr>
                <w:rFonts w:ascii="Arial Narrow" w:eastAsia="Calibri" w:hAnsi="Arial Narrow" w:cs="Times New Roman"/>
                <w:sz w:val="24"/>
                <w:szCs w:val="24"/>
              </w:rPr>
              <w:t xml:space="preserve">rovedbenim planom navedena iz razloga što sukladno Zakonu o sustavu civilne zaštite, operativne snage vatrogastva su jedna od temeljnih operativnih snaga sustava civilne zaštite za čije učinkovito funkcioniranje je odgovorna Županija. </w:t>
            </w:r>
          </w:p>
          <w:p w:rsidR="00F02F86" w:rsidRPr="007D584D" w:rsidRDefault="00EB239E" w:rsidP="00EB239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  <w:sz w:val="24"/>
                <w:szCs w:val="24"/>
                <w:highlight w:val="green"/>
              </w:rPr>
            </w:pPr>
            <w:r w:rsidRPr="00361BCA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 Neposredno izvršavanj</w:t>
            </w:r>
            <w:r w:rsidR="00BF1CB9">
              <w:rPr>
                <w:rFonts w:ascii="Arial Narrow" w:eastAsia="Calibri" w:hAnsi="Arial Narrow" w:cs="Times New Roman"/>
                <w:sz w:val="24"/>
                <w:szCs w:val="24"/>
              </w:rPr>
              <w:t>e pojedinih zadaća obuhvaćenih Godišnjim p</w:t>
            </w:r>
            <w:r w:rsidRPr="00361BCA">
              <w:rPr>
                <w:rFonts w:ascii="Arial Narrow" w:eastAsia="Calibri" w:hAnsi="Arial Narrow" w:cs="Times New Roman"/>
                <w:sz w:val="24"/>
                <w:szCs w:val="24"/>
              </w:rPr>
              <w:t>rovedbenim planom primarna je obveza drugih subjekata, a Županija je navedena kao njihov izvršitelj zbog činjenice da je u širem kontekstu dužna dati svoj doprinos unaprjeđenju zaštite od požara na svom području kako bi podigla sigurnost svojih stanovnika i omogućila daljnju izgradnju sustava civilne zaštite za čije funkcioniranje snosi neposrednu odgovornost.</w:t>
            </w:r>
          </w:p>
        </w:tc>
      </w:tr>
      <w:tr w:rsidR="00BA407D" w:rsidRPr="00181C74" w:rsidTr="00181C74">
        <w:tc>
          <w:tcPr>
            <w:tcW w:w="2660" w:type="dxa"/>
          </w:tcPr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7C719B" w:rsidRPr="00181C74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73" w:rsidRPr="00181C74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Pr="00181C74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Ako nije, zašto?</w:t>
            </w:r>
          </w:p>
        </w:tc>
        <w:tc>
          <w:tcPr>
            <w:tcW w:w="6628" w:type="dxa"/>
            <w:gridSpan w:val="2"/>
          </w:tcPr>
          <w:p w:rsidR="002731BB" w:rsidRPr="00EB239E" w:rsidRDefault="009170E7" w:rsidP="007C4E7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Godišnji provedbeni plan</w:t>
            </w:r>
            <w:r w:rsidR="00EB239E" w:rsidRPr="00EB239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unaprjeđenja zaštite od požara za područje Virovi</w:t>
            </w:r>
            <w:r w:rsidR="00A25C3D">
              <w:rPr>
                <w:rFonts w:ascii="Arial Narrow" w:eastAsia="Times New Roman" w:hAnsi="Arial Narrow" w:cs="Times New Roman"/>
                <w:sz w:val="24"/>
                <w:szCs w:val="24"/>
              </w:rPr>
              <w:t>tičko-podravske županije za 2024</w:t>
            </w:r>
            <w:r w:rsidR="00EB239E" w:rsidRPr="00EB239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godinu</w:t>
            </w:r>
            <w:r w:rsidR="008A5D23" w:rsidRPr="00EB239E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 </w:t>
            </w:r>
            <w:r w:rsidR="00376839" w:rsidRPr="00EB239E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bio</w:t>
            </w:r>
            <w:r w:rsidR="00902533" w:rsidRPr="00EB239E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 je objavljen </w:t>
            </w:r>
            <w:r w:rsidR="002731BB" w:rsidRPr="00EB239E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na internetskoj stranici </w:t>
            </w:r>
            <w:r w:rsidR="00A8615C" w:rsidRPr="00EB239E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Virovitičko-podravske županije</w:t>
            </w:r>
            <w:r w:rsidR="007C4E73" w:rsidRPr="00EB239E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.</w:t>
            </w:r>
            <w:r w:rsidR="00A97B2F" w:rsidRPr="00EB239E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 </w:t>
            </w:r>
          </w:p>
          <w:p w:rsidR="00A8615C" w:rsidRPr="00A825C5" w:rsidRDefault="003B4F2F" w:rsidP="007C4E73">
            <w:pPr>
              <w:jc w:val="both"/>
              <w:rPr>
                <w:rFonts w:ascii="Arial Narrow" w:eastAsia="Simsun (Founder Extended)" w:hAnsi="Arial Narrow" w:cs="Times New Roman"/>
                <w:b/>
                <w:color w:val="FF0000"/>
                <w:sz w:val="24"/>
                <w:szCs w:val="24"/>
                <w:lang w:eastAsia="zh-CN"/>
              </w:rPr>
            </w:pPr>
            <w:hyperlink r:id="rId8" w:history="1">
              <w:r w:rsidR="00853B0C" w:rsidRPr="000579BD">
                <w:rPr>
                  <w:rStyle w:val="Hiperveza"/>
                  <w:rFonts w:ascii="Arial Narrow" w:hAnsi="Arial Narrow" w:cs="Times New Roman"/>
                  <w:sz w:val="24"/>
                  <w:szCs w:val="24"/>
                </w:rPr>
                <w:t>http://www.vpz.hr/savjetovanje-sa-zainteresiranom-javnoscu/</w:t>
              </w:r>
            </w:hyperlink>
            <w:r w:rsidR="00853B0C">
              <w:rPr>
                <w:rStyle w:val="Istaknuto"/>
                <w:rFonts w:ascii="Arial Narrow" w:hAnsi="Arial Narrow" w:cs="Times New Roman"/>
                <w:i w:val="0"/>
                <w:color w:val="FF0000"/>
                <w:sz w:val="24"/>
                <w:szCs w:val="24"/>
              </w:rPr>
              <w:t xml:space="preserve"> </w:t>
            </w:r>
          </w:p>
          <w:p w:rsidR="007C4E73" w:rsidRPr="00EB239E" w:rsidRDefault="007C4E73" w:rsidP="007C4E73">
            <w:pPr>
              <w:jc w:val="both"/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</w:pPr>
          </w:p>
          <w:p w:rsidR="007651B5" w:rsidRPr="009170E7" w:rsidRDefault="00A8615C" w:rsidP="007C4E73">
            <w:pPr>
              <w:jc w:val="both"/>
              <w:rPr>
                <w:rStyle w:val="Istaknuto"/>
                <w:rFonts w:ascii="Arial Narrow" w:eastAsia="Simsun (Founder Extended)" w:hAnsi="Arial Narrow" w:cs="Times New Roman"/>
                <w:i w:val="0"/>
                <w:iCs w:val="0"/>
                <w:sz w:val="24"/>
                <w:szCs w:val="24"/>
                <w:lang w:eastAsia="zh-CN"/>
              </w:rPr>
            </w:pPr>
            <w:r w:rsidRPr="00EB239E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Internetsko savjetovanje sa zainteresiranom javnoš</w:t>
            </w:r>
            <w:r w:rsidR="00FF2AAF" w:rsidRPr="00EB239E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ću provedeno je u razdoblju od </w:t>
            </w:r>
            <w:r w:rsidR="00A25C3D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26</w:t>
            </w:r>
            <w:r w:rsidR="00A825C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. </w:t>
            </w:r>
            <w:r w:rsidR="00A25C3D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listopad</w:t>
            </w:r>
            <w:r w:rsidR="00A825C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a do </w:t>
            </w:r>
            <w:r w:rsidR="00A25C3D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2</w:t>
            </w:r>
            <w:r w:rsidR="00BF1CB9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4</w:t>
            </w:r>
            <w:r w:rsidR="00EB239E" w:rsidRPr="00EB239E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.</w:t>
            </w:r>
            <w:r w:rsidR="00A25C3D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 studenog</w:t>
            </w:r>
            <w:r w:rsidR="00A825C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a 202</w:t>
            </w:r>
            <w:r w:rsidR="00A25C3D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3</w:t>
            </w:r>
            <w:r w:rsidRPr="00EB239E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. godine.</w:t>
            </w:r>
          </w:p>
          <w:p w:rsidR="005C7E46" w:rsidRPr="00EB239E" w:rsidRDefault="005C7E46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73" w:rsidRPr="00EB239E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81C74" w:rsidRPr="00EB239E" w:rsidRDefault="00181C74" w:rsidP="00181C7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773CC" w:rsidRPr="00EB239E" w:rsidRDefault="007773CC" w:rsidP="00181C7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B239E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</w:tr>
      <w:tr w:rsidR="00BA407D" w:rsidRPr="00181C74" w:rsidTr="00181C74">
        <w:tc>
          <w:tcPr>
            <w:tcW w:w="2660" w:type="dxa"/>
          </w:tcPr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6628" w:type="dxa"/>
            <w:gridSpan w:val="2"/>
          </w:tcPr>
          <w:p w:rsidR="007C719B" w:rsidRDefault="00A8615C" w:rsidP="008A5D2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B239E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Virovitičko-podravskoj županiji nije pristiglo n</w:t>
            </w:r>
            <w:r w:rsidR="00FF2AAF" w:rsidRPr="00EB239E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iti </w:t>
            </w:r>
            <w:r w:rsidR="00376839" w:rsidRPr="00EB239E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jedno očitovanje na navedeni</w:t>
            </w:r>
            <w:r w:rsidRPr="00EB239E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 </w:t>
            </w:r>
            <w:r w:rsidR="00BF1CB9">
              <w:rPr>
                <w:rFonts w:ascii="Arial Narrow" w:eastAsia="Times New Roman" w:hAnsi="Arial Narrow" w:cs="Times New Roman"/>
                <w:sz w:val="24"/>
                <w:szCs w:val="24"/>
              </w:rPr>
              <w:t>Godišnji</w:t>
            </w:r>
            <w:r w:rsidR="00EB239E" w:rsidRPr="00EB239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provedben</w:t>
            </w:r>
            <w:r w:rsidR="00BF1CB9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="00EB239E" w:rsidRPr="00EB239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plan unaprjeđenja zaštite od požara za područje Virovi</w:t>
            </w:r>
            <w:r w:rsidR="00A25C3D">
              <w:rPr>
                <w:rFonts w:ascii="Arial Narrow" w:eastAsia="Times New Roman" w:hAnsi="Arial Narrow" w:cs="Times New Roman"/>
                <w:sz w:val="24"/>
                <w:szCs w:val="24"/>
              </w:rPr>
              <w:t>tičko-podravske županije za 2024</w:t>
            </w:r>
            <w:r w:rsidR="00EB239E" w:rsidRPr="00EB239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  <w:r w:rsidR="00BF1CB9">
              <w:rPr>
                <w:rFonts w:ascii="Arial Narrow" w:eastAsia="Times New Roman" w:hAnsi="Arial Narrow" w:cs="Times New Roman"/>
                <w:sz w:val="24"/>
                <w:szCs w:val="24"/>
              </w:rPr>
              <w:t>g</w:t>
            </w:r>
            <w:r w:rsidR="00EB239E" w:rsidRPr="00EB239E">
              <w:rPr>
                <w:rFonts w:ascii="Arial Narrow" w:eastAsia="Times New Roman" w:hAnsi="Arial Narrow" w:cs="Times New Roman"/>
                <w:sz w:val="24"/>
                <w:szCs w:val="24"/>
              </w:rPr>
              <w:t>odinu</w:t>
            </w:r>
          </w:p>
          <w:p w:rsidR="00853B0C" w:rsidRPr="00EB239E" w:rsidRDefault="00853B0C" w:rsidP="008A5D23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A407D" w:rsidRPr="00181C74" w:rsidTr="00181C74">
        <w:tc>
          <w:tcPr>
            <w:tcW w:w="2660" w:type="dxa"/>
          </w:tcPr>
          <w:p w:rsidR="007651B5" w:rsidRPr="00181C74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A8615C" w:rsidRPr="00181C74">
              <w:rPr>
                <w:rFonts w:ascii="Arial Narrow" w:hAnsi="Arial Narrow" w:cs="Times New Roman"/>
                <w:sz w:val="24"/>
                <w:szCs w:val="24"/>
              </w:rPr>
              <w:t>naliza dostavljenih primjedaba</w:t>
            </w:r>
            <w:r w:rsidRPr="00181C74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7651B5" w:rsidRPr="00181C74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651B5" w:rsidRPr="00181C74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Prihvaće</w:t>
            </w:r>
            <w:r w:rsidR="00C5213F" w:rsidRPr="00181C74">
              <w:rPr>
                <w:rFonts w:ascii="Arial Narrow" w:hAnsi="Arial Narrow" w:cs="Times New Roman"/>
                <w:sz w:val="24"/>
                <w:szCs w:val="24"/>
              </w:rPr>
              <w:t>ne primjedbe</w:t>
            </w:r>
          </w:p>
          <w:p w:rsidR="00C5213F" w:rsidRPr="00181C74" w:rsidRDefault="00C5213F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181C74" w:rsidRDefault="00C5213F" w:rsidP="007C4E73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6628" w:type="dxa"/>
            <w:gridSpan w:val="2"/>
          </w:tcPr>
          <w:p w:rsidR="00BA407D" w:rsidRPr="00EB239E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EB239E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EB239E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EB239E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B239E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  <w:p w:rsidR="00801AF5" w:rsidRPr="00EB239E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EB239E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B239E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</w:tr>
      <w:tr w:rsidR="00BA407D" w:rsidRPr="00181C74" w:rsidTr="00181C74">
        <w:tc>
          <w:tcPr>
            <w:tcW w:w="2660" w:type="dxa"/>
          </w:tcPr>
          <w:p w:rsidR="00BA407D" w:rsidRPr="00181C74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lastRenderedPageBreak/>
              <w:t>Troškovi provedenog savjetovanja</w:t>
            </w:r>
          </w:p>
        </w:tc>
        <w:tc>
          <w:tcPr>
            <w:tcW w:w="6628" w:type="dxa"/>
            <w:gridSpan w:val="2"/>
          </w:tcPr>
          <w:p w:rsidR="00BA407D" w:rsidRPr="00EB239E" w:rsidRDefault="00236D16" w:rsidP="00A97B2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B239E">
              <w:rPr>
                <w:rFonts w:ascii="Arial Narrow" w:hAnsi="Arial Narrow" w:cs="Times New Roman"/>
                <w:sz w:val="24"/>
                <w:szCs w:val="24"/>
              </w:rPr>
              <w:t>Provedba</w:t>
            </w:r>
            <w:r w:rsidR="007C719B" w:rsidRPr="00EB239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A8615C" w:rsidRPr="00EB239E">
              <w:rPr>
                <w:rFonts w:ascii="Arial Narrow" w:hAnsi="Arial Narrow" w:cs="Times New Roman"/>
                <w:sz w:val="24"/>
                <w:szCs w:val="24"/>
              </w:rPr>
              <w:t>javnog</w:t>
            </w:r>
            <w:r w:rsidRPr="00EB239E">
              <w:rPr>
                <w:rFonts w:ascii="Arial Narrow" w:hAnsi="Arial Narrow" w:cs="Times New Roman"/>
                <w:sz w:val="24"/>
                <w:szCs w:val="24"/>
              </w:rPr>
              <w:t xml:space="preserve"> savjetovanja nije </w:t>
            </w:r>
            <w:r w:rsidR="00A97B2F" w:rsidRPr="00EB239E">
              <w:rPr>
                <w:rFonts w:ascii="Arial Narrow" w:hAnsi="Arial Narrow" w:cs="Times New Roman"/>
                <w:sz w:val="24"/>
                <w:szCs w:val="24"/>
              </w:rPr>
              <w:t>zahtijevala</w:t>
            </w:r>
            <w:r w:rsidRPr="00EB239E">
              <w:rPr>
                <w:rFonts w:ascii="Arial Narrow" w:hAnsi="Arial Narrow" w:cs="Times New Roman"/>
                <w:sz w:val="24"/>
                <w:szCs w:val="24"/>
              </w:rPr>
              <w:t xml:space="preserve"> dodatne financijske troškove</w:t>
            </w:r>
            <w:r w:rsidR="007C719B" w:rsidRPr="00EB239E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A8615C" w:rsidRPr="00EB239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7C719B" w:rsidRPr="00181C74" w:rsidTr="00181C74">
        <w:tc>
          <w:tcPr>
            <w:tcW w:w="2660" w:type="dxa"/>
          </w:tcPr>
          <w:p w:rsidR="007C719B" w:rsidRPr="00181C74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81C74">
              <w:rPr>
                <w:rFonts w:ascii="Arial Narrow" w:hAnsi="Arial Narrow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3668" w:type="dxa"/>
          </w:tcPr>
          <w:p w:rsidR="007C719B" w:rsidRPr="00EB239E" w:rsidRDefault="00181C74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B239E">
              <w:rPr>
                <w:rFonts w:ascii="Arial Narrow" w:hAnsi="Arial Narrow" w:cs="Times New Roman"/>
                <w:sz w:val="24"/>
                <w:szCs w:val="24"/>
              </w:rPr>
              <w:t>Koordinatorica za savjetovanje sa zainteresiranom javnošću</w:t>
            </w:r>
          </w:p>
          <w:p w:rsidR="007C719B" w:rsidRPr="00EB239E" w:rsidRDefault="00EB239E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B239E">
              <w:rPr>
                <w:rFonts w:ascii="Arial Narrow" w:hAnsi="Arial Narrow" w:cs="Times New Roman"/>
                <w:sz w:val="24"/>
                <w:szCs w:val="24"/>
              </w:rPr>
              <w:t>Sanja Pančić</w:t>
            </w:r>
            <w:r w:rsidR="00E0191E">
              <w:rPr>
                <w:rFonts w:ascii="Arial Narrow" w:hAnsi="Arial Narrow" w:cs="Times New Roman"/>
                <w:sz w:val="24"/>
                <w:szCs w:val="24"/>
              </w:rPr>
              <w:t>, dipl</w:t>
            </w:r>
            <w:r w:rsidR="00181C74" w:rsidRPr="00EB239E">
              <w:rPr>
                <w:rFonts w:ascii="Arial Narrow" w:hAnsi="Arial Narrow" w:cs="Times New Roman"/>
                <w:sz w:val="24"/>
                <w:szCs w:val="24"/>
              </w:rPr>
              <w:t>. iur.</w:t>
            </w:r>
          </w:p>
        </w:tc>
        <w:tc>
          <w:tcPr>
            <w:tcW w:w="2960" w:type="dxa"/>
          </w:tcPr>
          <w:p w:rsidR="00A8615C" w:rsidRPr="00EB239E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B239E">
              <w:rPr>
                <w:rFonts w:ascii="Arial Narrow" w:hAnsi="Arial Narrow" w:cs="Times New Roman"/>
                <w:sz w:val="24"/>
                <w:szCs w:val="24"/>
              </w:rPr>
              <w:t>Datum:</w:t>
            </w:r>
          </w:p>
          <w:p w:rsidR="00F91726" w:rsidRPr="00EB239E" w:rsidRDefault="00A25C3D" w:rsidP="00A25C3D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27</w:t>
            </w:r>
            <w:r w:rsidR="00853B0C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  <w:r>
              <w:rPr>
                <w:rFonts w:ascii="Arial Narrow" w:hAnsi="Arial Narrow" w:cs="Times New Roman"/>
                <w:sz w:val="24"/>
                <w:szCs w:val="24"/>
              </w:rPr>
              <w:t>studenog</w:t>
            </w:r>
            <w:r w:rsidR="00853B0C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A825C5">
              <w:rPr>
                <w:rFonts w:ascii="Arial Narrow" w:hAnsi="Arial Narrow" w:cs="Times New Roman"/>
                <w:sz w:val="24"/>
                <w:szCs w:val="24"/>
              </w:rPr>
              <w:t xml:space="preserve"> 202</w:t>
            </w: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A97B2F" w:rsidRPr="00EB239E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EB239E" w:rsidRPr="00EB239E">
              <w:rPr>
                <w:rFonts w:ascii="Arial Narrow" w:hAnsi="Arial Narrow" w:cs="Times New Roman"/>
                <w:sz w:val="24"/>
                <w:szCs w:val="24"/>
              </w:rPr>
              <w:t xml:space="preserve"> godine</w:t>
            </w:r>
          </w:p>
        </w:tc>
      </w:tr>
    </w:tbl>
    <w:p w:rsidR="00CC4583" w:rsidRPr="00181C74" w:rsidRDefault="00CC4583" w:rsidP="007C4E73">
      <w:pPr>
        <w:spacing w:after="0"/>
        <w:rPr>
          <w:rFonts w:ascii="Arial Narrow" w:hAnsi="Arial Narrow" w:cs="Times New Roman"/>
          <w:sz w:val="24"/>
          <w:szCs w:val="24"/>
        </w:rPr>
      </w:pPr>
    </w:p>
    <w:sectPr w:rsidR="00CC4583" w:rsidRPr="00181C74" w:rsidSect="00DA0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F2F" w:rsidRDefault="003B4F2F" w:rsidP="00A71CBC">
      <w:pPr>
        <w:spacing w:after="0" w:line="240" w:lineRule="auto"/>
      </w:pPr>
      <w:r>
        <w:separator/>
      </w:r>
    </w:p>
  </w:endnote>
  <w:endnote w:type="continuationSeparator" w:id="0">
    <w:p w:rsidR="003B4F2F" w:rsidRDefault="003B4F2F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C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F2F" w:rsidRDefault="003B4F2F" w:rsidP="00A71CBC">
      <w:pPr>
        <w:spacing w:after="0" w:line="240" w:lineRule="auto"/>
      </w:pPr>
      <w:r>
        <w:separator/>
      </w:r>
    </w:p>
  </w:footnote>
  <w:footnote w:type="continuationSeparator" w:id="0">
    <w:p w:rsidR="003B4F2F" w:rsidRDefault="003B4F2F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6A2"/>
    <w:multiLevelType w:val="hybridMultilevel"/>
    <w:tmpl w:val="5CA817F2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E2F2A"/>
    <w:multiLevelType w:val="hybridMultilevel"/>
    <w:tmpl w:val="16702712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41280"/>
    <w:multiLevelType w:val="hybridMultilevel"/>
    <w:tmpl w:val="9B8836C6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419BE"/>
    <w:rsid w:val="000A0399"/>
    <w:rsid w:val="000B489B"/>
    <w:rsid w:val="000D4ECD"/>
    <w:rsid w:val="001032C9"/>
    <w:rsid w:val="00113359"/>
    <w:rsid w:val="0013020D"/>
    <w:rsid w:val="001349E3"/>
    <w:rsid w:val="001537EE"/>
    <w:rsid w:val="00181C74"/>
    <w:rsid w:val="001D76E4"/>
    <w:rsid w:val="001E0F6C"/>
    <w:rsid w:val="00206362"/>
    <w:rsid w:val="00236D16"/>
    <w:rsid w:val="002460E0"/>
    <w:rsid w:val="002731BB"/>
    <w:rsid w:val="00287C00"/>
    <w:rsid w:val="002A2BD3"/>
    <w:rsid w:val="002E0F8D"/>
    <w:rsid w:val="002E54F8"/>
    <w:rsid w:val="00361BCA"/>
    <w:rsid w:val="00363C46"/>
    <w:rsid w:val="003678D0"/>
    <w:rsid w:val="00375CB4"/>
    <w:rsid w:val="00376839"/>
    <w:rsid w:val="003B4F2F"/>
    <w:rsid w:val="003C49D8"/>
    <w:rsid w:val="003C5B5F"/>
    <w:rsid w:val="004231BA"/>
    <w:rsid w:val="00443347"/>
    <w:rsid w:val="0044601C"/>
    <w:rsid w:val="004B65E1"/>
    <w:rsid w:val="004C454A"/>
    <w:rsid w:val="004C5EAF"/>
    <w:rsid w:val="004E37E6"/>
    <w:rsid w:val="004E76F4"/>
    <w:rsid w:val="00512F2E"/>
    <w:rsid w:val="0055394F"/>
    <w:rsid w:val="00557ECA"/>
    <w:rsid w:val="00573163"/>
    <w:rsid w:val="005C7E46"/>
    <w:rsid w:val="0060231D"/>
    <w:rsid w:val="00662CE4"/>
    <w:rsid w:val="00666973"/>
    <w:rsid w:val="0067590E"/>
    <w:rsid w:val="006D5747"/>
    <w:rsid w:val="006E3CF3"/>
    <w:rsid w:val="006E6866"/>
    <w:rsid w:val="00754363"/>
    <w:rsid w:val="007651B5"/>
    <w:rsid w:val="007773CC"/>
    <w:rsid w:val="007819C9"/>
    <w:rsid w:val="00787969"/>
    <w:rsid w:val="007A3B49"/>
    <w:rsid w:val="007B63D6"/>
    <w:rsid w:val="007C0B7C"/>
    <w:rsid w:val="007C4E73"/>
    <w:rsid w:val="007C719B"/>
    <w:rsid w:val="007D1D44"/>
    <w:rsid w:val="007D5323"/>
    <w:rsid w:val="007D584D"/>
    <w:rsid w:val="007E54AD"/>
    <w:rsid w:val="00801AF5"/>
    <w:rsid w:val="00801DFB"/>
    <w:rsid w:val="00811A45"/>
    <w:rsid w:val="008315F0"/>
    <w:rsid w:val="00845263"/>
    <w:rsid w:val="00853B0C"/>
    <w:rsid w:val="008A5D23"/>
    <w:rsid w:val="008A6C16"/>
    <w:rsid w:val="008B098D"/>
    <w:rsid w:val="008B7AF2"/>
    <w:rsid w:val="008C6640"/>
    <w:rsid w:val="00902533"/>
    <w:rsid w:val="00903261"/>
    <w:rsid w:val="009170E7"/>
    <w:rsid w:val="009A28FD"/>
    <w:rsid w:val="00A06E67"/>
    <w:rsid w:val="00A25C3D"/>
    <w:rsid w:val="00A704EC"/>
    <w:rsid w:val="00A71CBC"/>
    <w:rsid w:val="00A825C5"/>
    <w:rsid w:val="00A8615C"/>
    <w:rsid w:val="00A97B2F"/>
    <w:rsid w:val="00AD07BE"/>
    <w:rsid w:val="00B13446"/>
    <w:rsid w:val="00B30A11"/>
    <w:rsid w:val="00B727C6"/>
    <w:rsid w:val="00B852E5"/>
    <w:rsid w:val="00BA407D"/>
    <w:rsid w:val="00BB517D"/>
    <w:rsid w:val="00BF1CB9"/>
    <w:rsid w:val="00BF2276"/>
    <w:rsid w:val="00BF372C"/>
    <w:rsid w:val="00C135A3"/>
    <w:rsid w:val="00C4164F"/>
    <w:rsid w:val="00C458B9"/>
    <w:rsid w:val="00C5213F"/>
    <w:rsid w:val="00C84AF5"/>
    <w:rsid w:val="00C94C77"/>
    <w:rsid w:val="00CC4583"/>
    <w:rsid w:val="00D012B4"/>
    <w:rsid w:val="00D20A39"/>
    <w:rsid w:val="00D6568C"/>
    <w:rsid w:val="00DA0AFA"/>
    <w:rsid w:val="00DC07D3"/>
    <w:rsid w:val="00E0191E"/>
    <w:rsid w:val="00E4133D"/>
    <w:rsid w:val="00E707C6"/>
    <w:rsid w:val="00E73715"/>
    <w:rsid w:val="00E74FE2"/>
    <w:rsid w:val="00E95495"/>
    <w:rsid w:val="00EA7E19"/>
    <w:rsid w:val="00EB239E"/>
    <w:rsid w:val="00EB3F7A"/>
    <w:rsid w:val="00F02F86"/>
    <w:rsid w:val="00F16FCD"/>
    <w:rsid w:val="00F73751"/>
    <w:rsid w:val="00F76918"/>
    <w:rsid w:val="00F90914"/>
    <w:rsid w:val="00F91726"/>
    <w:rsid w:val="00FE751C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76839"/>
    <w:pPr>
      <w:ind w:left="720"/>
      <w:contextualSpacing/>
    </w:pPr>
    <w:rPr>
      <w:rFonts w:eastAsiaTheme="minorHAnsi"/>
      <w:lang w:eastAsia="en-US"/>
    </w:rPr>
  </w:style>
  <w:style w:type="paragraph" w:styleId="Tekstkomentara">
    <w:name w:val="annotation text"/>
    <w:basedOn w:val="Normal"/>
    <w:link w:val="TekstkomentaraChar"/>
    <w:semiHidden/>
    <w:rsid w:val="008A5D2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8A5D23"/>
    <w:rPr>
      <w:rFonts w:ascii="Times New Roman" w:eastAsia="Times New Roman" w:hAnsi="Times New Roman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76839"/>
    <w:pPr>
      <w:ind w:left="720"/>
      <w:contextualSpacing/>
    </w:pPr>
    <w:rPr>
      <w:rFonts w:eastAsiaTheme="minorHAnsi"/>
      <w:lang w:eastAsia="en-US"/>
    </w:rPr>
  </w:style>
  <w:style w:type="paragraph" w:styleId="Tekstkomentara">
    <w:name w:val="annotation text"/>
    <w:basedOn w:val="Normal"/>
    <w:link w:val="TekstkomentaraChar"/>
    <w:semiHidden/>
    <w:rsid w:val="008A5D2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8A5D23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z.hr/savjetovanje-sa-zainteresiranom-javnosc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Pančić</cp:lastModifiedBy>
  <cp:revision>2</cp:revision>
  <cp:lastPrinted>2021-11-29T11:12:00Z</cp:lastPrinted>
  <dcterms:created xsi:type="dcterms:W3CDTF">2023-12-27T11:59:00Z</dcterms:created>
  <dcterms:modified xsi:type="dcterms:W3CDTF">2023-12-27T11:59:00Z</dcterms:modified>
</cp:coreProperties>
</file>